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A35" w:rsidRPr="00970A35" w:rsidRDefault="00970A35" w:rsidP="00E77B38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ОТЧЕТ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b/>
          <w:sz w:val="20"/>
          <w:szCs w:val="20"/>
        </w:rPr>
        <w:t>ОБ ИТОГАХ ГОЛОСОВАНИЯ</w:t>
      </w:r>
    </w:p>
    <w:tbl>
      <w:tblPr>
        <w:tblW w:w="481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03"/>
        <w:gridCol w:w="5110"/>
      </w:tblGrid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(далее - общество):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Акционерное общество "Астраханская сетевязальная фабрика"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Место нахождения и адрес общества: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414004, АСТРАХАНСКАЯ ОБЛАСТЬ, Г. АСТРАХАНЬ, УЛ. КРАСНАЯ НАБЕРЕЖНАЯ, Д.171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Орган общества: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Общее собрание акционеров (далее – общее собрание)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E127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заседания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годовое</w:t>
            </w:r>
          </w:p>
        </w:tc>
      </w:tr>
      <w:tr w:rsidR="00970A35" w:rsidRPr="00970A35" w:rsidTr="00970A35">
        <w:trPr>
          <w:trHeight w:val="254"/>
        </w:trPr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Способ принятия решений общим собранием: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заседание</w:t>
            </w:r>
          </w:p>
        </w:tc>
      </w:tr>
      <w:tr w:rsidR="00970A35" w:rsidRPr="00970A35" w:rsidTr="00970A35"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0A35" w:rsidRPr="00970A35" w:rsidRDefault="00970A35" w:rsidP="007764B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Тип заседания:</w:t>
            </w:r>
          </w:p>
        </w:tc>
        <w:tc>
          <w:tcPr>
            <w:tcW w:w="5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0A35" w:rsidRPr="00970A35" w:rsidRDefault="00970A35" w:rsidP="007764B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заседание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, совмещенное с заочным голосованием.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Дата определения (фиксации) лиц, имеющих право голоса при принятии решений общим собранием: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25.04.2026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Дата проведения заседания: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20.05.2026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Место проведения заседания: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414004, АСТРАХАНСКАЯ ОБЛАСТЬ, Г. АСТРАХАНЬ, УЛ. КРАСНАЯ НАБЕРЕЖНАЯ, Д.171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бюллетеней для голосования: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17.05.2026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Почтовый адрес (адреса), адрес (адреса) электронной почты, по которым направлялись (могли направляться) заполненные бюллетени для голосования: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414004, АСТРАХАНСКАЯ ОБЛАСТЬ, Г. АСТРАХАНЬ, УЛ. КРАСНАЯ НАБЕРЕЖНАЯ, Д.171</w:t>
            </w:r>
          </w:p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Адрес (адреса) электронной почты:</w:t>
            </w:r>
          </w:p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не применяется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Адрес сайта в информационно-телекоммуникационной сети «Интернет», на котором заполнялись электронные формы бюллетеней: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не применяется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970A35" w:rsidRPr="00970A35" w:rsidTr="00970A35">
        <w:tc>
          <w:tcPr>
            <w:tcW w:w="5103" w:type="dxa"/>
            <w:shd w:val="clear" w:color="auto" w:fill="auto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Уполномоченное лицо регистратора:</w:t>
            </w:r>
          </w:p>
        </w:tc>
        <w:tc>
          <w:tcPr>
            <w:tcW w:w="5110" w:type="dxa"/>
            <w:shd w:val="clear" w:color="auto" w:fill="auto"/>
          </w:tcPr>
          <w:p w:rsidR="00970A35" w:rsidRPr="00970A35" w:rsidRDefault="00970A35" w:rsidP="007764B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Коваленков Николай Иванович</w:t>
            </w:r>
          </w:p>
          <w:p w:rsidR="00970A35" w:rsidRPr="00970A35" w:rsidRDefault="00970A35" w:rsidP="007764B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По доверенности </w:t>
            </w: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действующий на основании доверенности №353 от 20 декабря 2024 г.</w:t>
            </w:r>
          </w:p>
        </w:tc>
      </w:tr>
    </w:tbl>
    <w:p w:rsidR="00970A35" w:rsidRPr="00970A35" w:rsidRDefault="00970A35" w:rsidP="00E77B38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70A35" w:rsidRPr="00970A35" w:rsidRDefault="00970A35" w:rsidP="00E77B38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caps/>
          <w:sz w:val="20"/>
          <w:szCs w:val="20"/>
        </w:rPr>
        <w:t>Повестка дня</w:t>
      </w:r>
      <w:r w:rsidRPr="00970A35">
        <w:rPr>
          <w:rFonts w:ascii="Times New Roman" w:hAnsi="Times New Roman" w:cs="Times New Roman"/>
          <w:b/>
          <w:sz w:val="20"/>
          <w:szCs w:val="20"/>
        </w:rPr>
        <w:t>: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Утверждение годового отчета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Утверждение годовой бухгалтерской (финансовой) отчетности общества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Распределение прибыли (в том числе выплата (объявление) дивидендов и убытков общества по результатам отчетного года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Избрание членов наблюдательного совета общества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Избрание членов ревизионной комиссии общества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Утверждение размера и сроков выплат вознаграждения членам Наблюдательного совета общества за исполнение ими своих обязанностей и компенсации расходов, связанных с исполнением ими функций членов Наблюдательного совета.</w:t>
      </w:r>
    </w:p>
    <w:p w:rsidR="00970A35" w:rsidRPr="00970A35" w:rsidRDefault="00970A35" w:rsidP="004648FA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noProof/>
          <w:sz w:val="20"/>
          <w:szCs w:val="20"/>
        </w:rPr>
        <w:t>Определении размера переменной части вознаграждения для каждого из членов Наблюдательного совета.</w:t>
      </w:r>
    </w:p>
    <w:p w:rsidR="00970A35" w:rsidRPr="00970A35" w:rsidRDefault="00970A35" w:rsidP="008A676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1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Утверждение годового отчета.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22 846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22 846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19 430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 повестки дня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85.047711%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% от участвовавших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17 524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90.190427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1 895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9.752959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0.056613</w:t>
            </w:r>
          </w:p>
        </w:tc>
      </w:tr>
      <w:tr w:rsidR="00970A35" w:rsidRPr="00970A35" w:rsidTr="00A90EE1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19 430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100.000000</w:t>
            </w:r>
          </w:p>
        </w:tc>
      </w:tr>
    </w:tbl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lastRenderedPageBreak/>
        <w:t>РЕШЕНИЕ: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sz w:val="20"/>
          <w:szCs w:val="20"/>
        </w:rPr>
        <w:t>Утвердить годовой отчет АО "Астраханская сетевязальная фабрика" за 2025 год. (Проект отчета - п. 1 перечня информации (материалов), предоставляемой акционерам при подготовке к проведению общего собрания акционеров).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 ПРИНЯТО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2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Утверждение годовой бухгалтерской (финансовой) отчетности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22 846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22 846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19 430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 повестки дня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85.047711%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% от участвовавших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17 524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90.190427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1 895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9.752959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0.056613</w:t>
            </w:r>
          </w:p>
        </w:tc>
      </w:tr>
      <w:tr w:rsidR="00970A35" w:rsidRPr="00970A35" w:rsidTr="00A90EE1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19 430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100.000000</w:t>
            </w:r>
          </w:p>
        </w:tc>
      </w:tr>
    </w:tbl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sz w:val="20"/>
          <w:szCs w:val="20"/>
        </w:rPr>
        <w:t>Утверждение годовой бухгалтерской (финансовой) отчетности общества.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 ПРИНЯТО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3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Распределение прибыли (в том числе выплата (объявление) дивидендов и убытков общества по результатам отчетного года.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22 846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22 846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19 430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 повестки дня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85.047711%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% от участвовавших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17 524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90.190427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1 906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9.809573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19 430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100.000000</w:t>
            </w:r>
          </w:p>
        </w:tc>
      </w:tr>
    </w:tbl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sz w:val="20"/>
          <w:szCs w:val="20"/>
        </w:rPr>
        <w:t>Утвердить порядок распределения прибыли и убытков АО "Астраханская сетевязальная фабрика" по результатам отчетного 2025 года.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Нераспределенную прибыль общества направить на погашение задолженностей, погашение убытков, списание неликвидов, материальную помощь и выплату переменной части вознаграждения председателю Наблюдательного совета.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Дивиденды по обыкновенным акциям общества за 2025 год не начислять и не выплачивать.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 ПРИНЯТО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4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Избрание членов наблюдательного совета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68 538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68 538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58 290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85.047711%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6"/>
        <w:gridCol w:w="3504"/>
      </w:tblGrid>
      <w:tr w:rsidR="00970A35" w:rsidRPr="00970A35" w:rsidTr="00A90EE1">
        <w:trPr>
          <w:cantSplit/>
        </w:trPr>
        <w:tc>
          <w:tcPr>
            <w:tcW w:w="567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236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Ф.И.О. кандидата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</w:tr>
      <w:tr w:rsidR="00970A35" w:rsidRPr="00970A35" w:rsidTr="00A90EE1">
        <w:trPr>
          <w:cantSplit/>
        </w:trPr>
        <w:tc>
          <w:tcPr>
            <w:tcW w:w="10307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"ЗА", распределение голосов по кандидатам</w:t>
            </w:r>
          </w:p>
        </w:tc>
      </w:tr>
      <w:tr w:rsidR="00970A35" w:rsidRPr="00970A35" w:rsidTr="00A90EE1">
        <w:trPr>
          <w:cantSplit/>
        </w:trPr>
        <w:tc>
          <w:tcPr>
            <w:tcW w:w="567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62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Бычков Ефим Анатольевич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17 535 </w:t>
            </w:r>
          </w:p>
        </w:tc>
      </w:tr>
      <w:tr w:rsidR="00970A35" w:rsidRPr="00970A35" w:rsidTr="00A90EE1">
        <w:trPr>
          <w:cantSplit/>
        </w:trPr>
        <w:tc>
          <w:tcPr>
            <w:tcW w:w="567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2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Бычков Анатолий Андреевич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17 494 </w:t>
            </w:r>
          </w:p>
        </w:tc>
      </w:tr>
      <w:tr w:rsidR="00970A35" w:rsidRPr="00970A35" w:rsidTr="00A90EE1">
        <w:trPr>
          <w:cantSplit/>
        </w:trPr>
        <w:tc>
          <w:tcPr>
            <w:tcW w:w="567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62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Барасова Халия  Утебкалиевна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17 494 </w:t>
            </w:r>
          </w:p>
        </w:tc>
      </w:tr>
      <w:tr w:rsidR="00970A35" w:rsidRPr="00970A35" w:rsidTr="00A90EE1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"ПРОТИВ"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5 685 </w:t>
            </w:r>
          </w:p>
        </w:tc>
      </w:tr>
      <w:tr w:rsidR="00970A35" w:rsidRPr="00970A35" w:rsidTr="00A90EE1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"ВОЗДЕРЖАЛСЯ"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 </w:t>
            </w:r>
          </w:p>
        </w:tc>
      </w:tr>
      <w:tr w:rsidR="00970A35" w:rsidRPr="00970A35" w:rsidTr="00A90EE1">
        <w:trPr>
          <w:cantSplit/>
        </w:trPr>
        <w:tc>
          <w:tcPr>
            <w:tcW w:w="10307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70A35" w:rsidRPr="00970A35" w:rsidTr="00A90EE1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"Недействительные"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 </w:t>
            </w:r>
          </w:p>
        </w:tc>
      </w:tr>
      <w:tr w:rsidR="00970A35" w:rsidRPr="00970A35" w:rsidTr="00A90EE1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"По иным основаниям"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</w:t>
            </w:r>
          </w:p>
        </w:tc>
      </w:tr>
      <w:tr w:rsidR="00970A35" w:rsidRPr="00970A35" w:rsidTr="00A90EE1">
        <w:trPr>
          <w:cantSplit/>
        </w:trPr>
        <w:tc>
          <w:tcPr>
            <w:tcW w:w="6803" w:type="dxa"/>
            <w:gridSpan w:val="2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504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58 290 </w:t>
            </w:r>
          </w:p>
        </w:tc>
      </w:tr>
    </w:tbl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sz w:val="20"/>
          <w:szCs w:val="20"/>
        </w:rPr>
        <w:t>Избрать в состав наблюдательного совета АО "Астраханская сетевязальная фабрика" следующих кандидатов: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1. Бычков Ефим Анатольевич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2. Бычков Анатолий Андреевич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3. Барасова Халия  Утебкалиевна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 ПРИНЯТО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5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Избрание членов ревизионной комиссии общества.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22 846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5 364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1 948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отсутствовал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36.316182%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Результаты голосования по вопросу № 5 не подсчитывались ввиду отсутствия кворума.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6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Утверждение размера и сроков выплат вознаграждения членам Наблюдательного совета общества за исполнение ими своих обязанностей и компенсации расходов, связанных с исполнением ими функций членов Наблюдательного совета.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22 846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22 846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19 430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 повестки дня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85.047711%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% от участвовавших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17 524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90.190427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1 906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9.809573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19 430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100.000000</w:t>
            </w:r>
          </w:p>
        </w:tc>
      </w:tr>
    </w:tbl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sz w:val="20"/>
          <w:szCs w:val="20"/>
        </w:rPr>
        <w:t>Членам Наблюдательного совета общества за исполнение ими своих обязанностей вознаграждение и компенсации расходов, связанных с исполнением ими функций членов Наблюдательного совета общества выплачивать ежеквартально в полуторном размере средней зарплаты, сложившейся по фабрике за квартал.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lastRenderedPageBreak/>
        <w:t>РЕШЕНИЕ ПРИНЯТО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Кворум и итоги голосования по вопросу № 7 повестки дня: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Определении размера переменной части вознаграждения для каждого из членов Наблюдательного совета.</w:t>
      </w:r>
    </w:p>
    <w:tbl>
      <w:tblPr>
        <w:tblW w:w="10307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6"/>
        <w:gridCol w:w="1871"/>
      </w:tblGrid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 Число голосов, которыми обладали лица, включенные в список лиц, имеющих право голоса при принятии решений общим собранием,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22 846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Число голосов, приходившихся на голосующие акции общества по данному вопросу повестки дня, определенное с учетом положений пункта 4.24 Положения 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22 846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которыми обладали лица, участвовавшие в принятии решений, по данному вопросу повестки дня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19 430  </w:t>
            </w:r>
          </w:p>
        </w:tc>
      </w:tr>
      <w:tr w:rsidR="00970A35" w:rsidRPr="00970A35" w:rsidTr="00A90EE1">
        <w:trPr>
          <w:cantSplit/>
        </w:trPr>
        <w:tc>
          <w:tcPr>
            <w:tcW w:w="8436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КВОРУМ по данному вопросу повестки дня</w:t>
            </w: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имелся</w:t>
            </w:r>
          </w:p>
        </w:tc>
        <w:tc>
          <w:tcPr>
            <w:tcW w:w="1871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85.047711%</w:t>
            </w:r>
          </w:p>
        </w:tc>
      </w:tr>
    </w:tbl>
    <w:p w:rsidR="00970A35" w:rsidRPr="00970A35" w:rsidRDefault="00970A35" w:rsidP="00970A35">
      <w:pPr>
        <w:ind w:left="567"/>
        <w:contextualSpacing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10306" w:type="dxa"/>
        <w:tblInd w:w="56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4660"/>
        <w:gridCol w:w="3288"/>
      </w:tblGrid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Варианты голосования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отданных за каждый из вариантов голосования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% от участвовавших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"ЗА"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17 524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90.190427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"ПРОТИВ"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1 906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9.809573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"ВОЗДЕРЖАЛСЯ"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10306" w:type="dxa"/>
            <w:gridSpan w:val="3"/>
            <w:shd w:val="clear" w:color="auto" w:fill="auto"/>
          </w:tcPr>
          <w:p w:rsidR="00970A35" w:rsidRPr="00970A35" w:rsidRDefault="00970A35" w:rsidP="00A90EE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Число голосов, которые не подсчитывались в связи с признанием бюллетеней недействительными или по иным основаниям, предусмотренным Положением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"Недействительные"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"По иным основаниям"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0.000000</w:t>
            </w:r>
          </w:p>
        </w:tc>
      </w:tr>
      <w:tr w:rsidR="00970A35" w:rsidRPr="00970A35" w:rsidTr="00A90EE1">
        <w:trPr>
          <w:cantSplit/>
        </w:trPr>
        <w:tc>
          <w:tcPr>
            <w:tcW w:w="2358" w:type="dxa"/>
            <w:shd w:val="clear" w:color="auto" w:fill="auto"/>
          </w:tcPr>
          <w:p w:rsidR="00970A35" w:rsidRPr="00970A35" w:rsidRDefault="00970A35" w:rsidP="00A90EE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660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19 430</w:t>
            </w:r>
          </w:p>
        </w:tc>
        <w:tc>
          <w:tcPr>
            <w:tcW w:w="3288" w:type="dxa"/>
            <w:shd w:val="clear" w:color="auto" w:fill="auto"/>
          </w:tcPr>
          <w:p w:rsidR="00970A35" w:rsidRPr="00970A35" w:rsidRDefault="00970A35" w:rsidP="00A90EE1">
            <w:pPr>
              <w:contextualSpacing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b/>
                <w:sz w:val="20"/>
                <w:szCs w:val="20"/>
              </w:rPr>
              <w:t>100.000000</w:t>
            </w:r>
          </w:p>
        </w:tc>
      </w:tr>
    </w:tbl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РЕШЕНИЕ: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70A35">
        <w:rPr>
          <w:rFonts w:ascii="Times New Roman" w:hAnsi="Times New Roman" w:cs="Times New Roman"/>
          <w:sz w:val="20"/>
          <w:szCs w:val="20"/>
        </w:rPr>
        <w:t>Определить размер переменной части вознаграждения для каждого из членов Наблюдательного совета: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70A35">
        <w:rPr>
          <w:rFonts w:ascii="Times New Roman" w:hAnsi="Times New Roman" w:cs="Times New Roman"/>
          <w:sz w:val="20"/>
          <w:szCs w:val="20"/>
        </w:rPr>
        <w:t>председателю Наблюдательного совета и заместителю председателя Наблюдательного совета в размере по 36,9% от чистой прибыли АО "Астраханская сетевязальная фабрика" за отчетный 2025 год на каждого.</w:t>
      </w:r>
    </w:p>
    <w:p w:rsidR="00970A35" w:rsidRPr="00970A35" w:rsidRDefault="00970A35" w:rsidP="00970A35">
      <w:pPr>
        <w:ind w:left="567"/>
        <w:contextualSpacing/>
        <w:jc w:val="both"/>
        <w:rPr>
          <w:rFonts w:ascii="Times New Roman" w:hAnsi="Times New Roman" w:cs="Times New Roman"/>
          <w:b/>
          <w:sz w:val="20"/>
          <w:szCs w:val="20"/>
          <w:highlight w:val="yellow"/>
        </w:rPr>
      </w:pPr>
      <w:r w:rsidRPr="00970A35">
        <w:rPr>
          <w:rFonts w:ascii="Times New Roman" w:hAnsi="Times New Roman" w:cs="Times New Roman"/>
          <w:b/>
          <w:sz w:val="20"/>
          <w:szCs w:val="20"/>
        </w:rPr>
        <w:t>РЕШЕНИЕ ПРИНЯТО</w:t>
      </w:r>
    </w:p>
    <w:p w:rsidR="00970A35" w:rsidRPr="00970A35" w:rsidRDefault="00970A35" w:rsidP="00944996">
      <w:pPr>
        <w:ind w:firstLine="708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4500" w:type="pct"/>
        <w:tblInd w:w="600" w:type="dxa"/>
        <w:tblLook w:val="0000" w:firstRow="0" w:lastRow="0" w:firstColumn="0" w:lastColumn="0" w:noHBand="0" w:noVBand="0"/>
      </w:tblPr>
      <w:tblGrid>
        <w:gridCol w:w="4024"/>
        <w:gridCol w:w="5543"/>
      </w:tblGrid>
      <w:tr w:rsidR="00970A35" w:rsidRPr="00970A35" w:rsidTr="007764B2">
        <w:tc>
          <w:tcPr>
            <w:tcW w:w="2103" w:type="pct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Лицо, председательствующее на </w:t>
            </w: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заседании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7" w:type="pct"/>
          </w:tcPr>
          <w:p w:rsidR="00970A35" w:rsidRPr="00970A35" w:rsidRDefault="00970A35" w:rsidP="00970A35">
            <w:pPr>
              <w:ind w:firstLine="708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Бычков Анатолий Андреевич</w:t>
            </w:r>
            <w:r w:rsidRPr="00970A35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</w:p>
        </w:tc>
      </w:tr>
      <w:tr w:rsidR="00970A35" w:rsidRPr="00970A35" w:rsidTr="007764B2">
        <w:tc>
          <w:tcPr>
            <w:tcW w:w="2103" w:type="pct"/>
          </w:tcPr>
          <w:p w:rsidR="00970A35" w:rsidRPr="00970A35" w:rsidRDefault="00970A35" w:rsidP="0077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970A35">
              <w:rPr>
                <w:rFonts w:ascii="Times New Roman" w:hAnsi="Times New Roman" w:cs="Times New Roman"/>
                <w:sz w:val="20"/>
                <w:szCs w:val="20"/>
              </w:rPr>
              <w:t>Секретарь общего собрания</w:t>
            </w:r>
          </w:p>
        </w:tc>
        <w:tc>
          <w:tcPr>
            <w:tcW w:w="2897" w:type="pct"/>
          </w:tcPr>
          <w:p w:rsidR="00970A35" w:rsidRPr="00970A35" w:rsidRDefault="00970A35" w:rsidP="007764B2">
            <w:pPr>
              <w:jc w:val="right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970A35">
              <w:rPr>
                <w:rFonts w:ascii="Times New Roman" w:hAnsi="Times New Roman" w:cs="Times New Roman"/>
                <w:noProof/>
                <w:sz w:val="20"/>
                <w:szCs w:val="20"/>
              </w:rPr>
              <w:t>/Бычков Ефим Анатольевич/</w:t>
            </w:r>
          </w:p>
        </w:tc>
      </w:tr>
    </w:tbl>
    <w:p w:rsidR="00970A35" w:rsidRPr="00970A35" w:rsidRDefault="00970A35" w:rsidP="00E5696C">
      <w:pPr>
        <w:ind w:firstLine="708"/>
        <w:contextualSpacing/>
        <w:rPr>
          <w:rFonts w:ascii="Times New Roman" w:hAnsi="Times New Roman" w:cs="Times New Roman"/>
          <w:sz w:val="20"/>
          <w:szCs w:val="20"/>
        </w:rPr>
        <w:sectPr w:rsidR="00970A35" w:rsidRPr="00970A35" w:rsidSect="00944996">
          <w:footerReference w:type="default" r:id="rId8"/>
          <w:pgSz w:w="11906" w:h="16838" w:code="9"/>
          <w:pgMar w:top="1134" w:right="850" w:bottom="1134" w:left="426" w:header="709" w:footer="567" w:gutter="0"/>
          <w:pgNumType w:start="1"/>
          <w:cols w:space="708"/>
          <w:docGrid w:linePitch="360"/>
        </w:sectPr>
      </w:pPr>
    </w:p>
    <w:p w:rsidR="00970A35" w:rsidRPr="00970A35" w:rsidRDefault="00970A35" w:rsidP="00E5696C">
      <w:pPr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sectPr w:rsidR="00970A35" w:rsidRPr="00970A35" w:rsidSect="00970A35">
      <w:footerReference w:type="default" r:id="rId9"/>
      <w:type w:val="continuous"/>
      <w:pgSz w:w="11906" w:h="16838" w:code="9"/>
      <w:pgMar w:top="1134" w:right="850" w:bottom="1134" w:left="426" w:header="709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A35" w:rsidRDefault="00970A35" w:rsidP="00EC2F78">
      <w:r>
        <w:separator/>
      </w:r>
    </w:p>
  </w:endnote>
  <w:endnote w:type="continuationSeparator" w:id="0">
    <w:p w:rsidR="00970A35" w:rsidRDefault="00970A35" w:rsidP="00EC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A35" w:rsidRDefault="00970A35" w:rsidP="00EC2F78">
    <w:pPr>
      <w:pStyle w:val="a6"/>
      <w:jc w:val="right"/>
    </w:pPr>
    <w:r>
      <w:t xml:space="preserve">стр.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\* MERGEFORMAT </w:instrText>
    </w:r>
    <w:r>
      <w:rPr>
        <w:noProof/>
      </w:rP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765" w:rsidRDefault="008A6765" w:rsidP="00EC2F78">
    <w:pPr>
      <w:pStyle w:val="a6"/>
      <w:jc w:val="right"/>
    </w:pPr>
    <w:r>
      <w:t xml:space="preserve">стр. </w:t>
    </w:r>
    <w:r>
      <w:fldChar w:fldCharType="begin"/>
    </w:r>
    <w:r>
      <w:instrText xml:space="preserve"> PAGE  \* MERGEFORMAT </w:instrText>
    </w:r>
    <w:r>
      <w:fldChar w:fldCharType="separate"/>
    </w:r>
    <w:r w:rsidR="00970A35">
      <w:rPr>
        <w:noProof/>
      </w:rPr>
      <w:t>1</w:t>
    </w:r>
    <w: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\* MERGEFORMAT </w:instrText>
    </w:r>
    <w:r>
      <w:rPr>
        <w:noProof/>
      </w:rPr>
      <w:fldChar w:fldCharType="separate"/>
    </w:r>
    <w:r w:rsidR="00970A3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A35" w:rsidRDefault="00970A35" w:rsidP="00EC2F78">
      <w:r>
        <w:separator/>
      </w:r>
    </w:p>
  </w:footnote>
  <w:footnote w:type="continuationSeparator" w:id="0">
    <w:p w:rsidR="00970A35" w:rsidRDefault="00970A35" w:rsidP="00EC2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45F21D5D"/>
    <w:multiLevelType w:val="hybridMultilevel"/>
    <w:tmpl w:val="3C34F3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F78"/>
    <w:rsid w:val="00022497"/>
    <w:rsid w:val="000A2575"/>
    <w:rsid w:val="001E0F3A"/>
    <w:rsid w:val="00227CBA"/>
    <w:rsid w:val="00244D42"/>
    <w:rsid w:val="00246B90"/>
    <w:rsid w:val="00272440"/>
    <w:rsid w:val="00284D6A"/>
    <w:rsid w:val="0032690D"/>
    <w:rsid w:val="003772C4"/>
    <w:rsid w:val="003F2879"/>
    <w:rsid w:val="003F3CA6"/>
    <w:rsid w:val="004648FA"/>
    <w:rsid w:val="00473228"/>
    <w:rsid w:val="005846DD"/>
    <w:rsid w:val="005B1234"/>
    <w:rsid w:val="005F57D8"/>
    <w:rsid w:val="00700383"/>
    <w:rsid w:val="0078479A"/>
    <w:rsid w:val="007A0BDC"/>
    <w:rsid w:val="007B116F"/>
    <w:rsid w:val="007C4F7D"/>
    <w:rsid w:val="007F51EF"/>
    <w:rsid w:val="00811039"/>
    <w:rsid w:val="00811A81"/>
    <w:rsid w:val="008857CE"/>
    <w:rsid w:val="008A6765"/>
    <w:rsid w:val="008F5D14"/>
    <w:rsid w:val="00944996"/>
    <w:rsid w:val="00970A35"/>
    <w:rsid w:val="00A250F9"/>
    <w:rsid w:val="00A844F2"/>
    <w:rsid w:val="00A96A7E"/>
    <w:rsid w:val="00AA3C0B"/>
    <w:rsid w:val="00BC7D54"/>
    <w:rsid w:val="00BF0F1D"/>
    <w:rsid w:val="00CC2578"/>
    <w:rsid w:val="00D07332"/>
    <w:rsid w:val="00D12103"/>
    <w:rsid w:val="00D352A8"/>
    <w:rsid w:val="00DA5851"/>
    <w:rsid w:val="00E1270D"/>
    <w:rsid w:val="00E40367"/>
    <w:rsid w:val="00E5696C"/>
    <w:rsid w:val="00E74A6D"/>
    <w:rsid w:val="00E77B38"/>
    <w:rsid w:val="00EC2F78"/>
    <w:rsid w:val="00F35678"/>
    <w:rsid w:val="00FB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75A56"/>
  <w15:docId w15:val="{18EAB385-D560-4290-AACB-6A832D90B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rsid w:val="00244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4D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44D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44D4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4D4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44D4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44D42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244D42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3">
    <w:name w:val="No Spacing"/>
    <w:uiPriority w:val="1"/>
    <w:qFormat/>
    <w:rsid w:val="00244D42"/>
    <w:rPr>
      <w:color w:val="000000"/>
    </w:rPr>
  </w:style>
  <w:style w:type="paragraph" w:styleId="a4">
    <w:name w:val="header"/>
    <w:basedOn w:val="a"/>
    <w:link w:val="a5"/>
    <w:uiPriority w:val="99"/>
    <w:unhideWhenUsed/>
    <w:rsid w:val="00EC2F7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2F78"/>
  </w:style>
  <w:style w:type="paragraph" w:styleId="a6">
    <w:name w:val="footer"/>
    <w:basedOn w:val="a"/>
    <w:link w:val="a7"/>
    <w:uiPriority w:val="99"/>
    <w:unhideWhenUsed/>
    <w:rsid w:val="00EC2F7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2F78"/>
  </w:style>
  <w:style w:type="paragraph" w:styleId="a8">
    <w:name w:val="Balloon Text"/>
    <w:basedOn w:val="a"/>
    <w:link w:val="a9"/>
    <w:uiPriority w:val="99"/>
    <w:semiHidden/>
    <w:unhideWhenUsed/>
    <w:rsid w:val="007F51E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1EF"/>
    <w:rPr>
      <w:rFonts w:ascii="Tahoma" w:hAnsi="Tahoma" w:cs="Tahoma"/>
      <w:sz w:val="16"/>
      <w:szCs w:val="16"/>
    </w:rPr>
  </w:style>
  <w:style w:type="character" w:customStyle="1" w:styleId="FontStyle11">
    <w:name w:val="Font Style11"/>
    <w:basedOn w:val="a0"/>
    <w:rsid w:val="00811A81"/>
    <w:rPr>
      <w:rFonts w:ascii="Tahoma" w:hAnsi="Tahoma" w:cs="Tahoma"/>
      <w:sz w:val="18"/>
      <w:szCs w:val="18"/>
    </w:rPr>
  </w:style>
  <w:style w:type="character" w:customStyle="1" w:styleId="blk">
    <w:name w:val="blk"/>
    <w:rsid w:val="00272440"/>
  </w:style>
  <w:style w:type="paragraph" w:customStyle="1" w:styleId="msolistparagraphmailrucssattributepostfix">
    <w:name w:val="msolistparagraph_mailru_css_attribute_postfix"/>
    <w:basedOn w:val="a"/>
    <w:rsid w:val="00FB1AB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a">
    <w:name w:val="List Paragraph"/>
    <w:basedOn w:val="a"/>
    <w:uiPriority w:val="34"/>
    <w:qFormat/>
    <w:rsid w:val="00464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2CEB2-F3FD-4687-8DE4-560BE192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Polezhaeva Yulia</dc:creator>
  <cp:lastModifiedBy>Полежаева Юлия</cp:lastModifiedBy>
  <cp:revision>1</cp:revision>
  <cp:lastPrinted>2020-02-25T12:18:00Z</cp:lastPrinted>
  <dcterms:created xsi:type="dcterms:W3CDTF">2026-05-20T11:16:00Z</dcterms:created>
  <dcterms:modified xsi:type="dcterms:W3CDTF">2026-05-20T11:21:00Z</dcterms:modified>
</cp:coreProperties>
</file>