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/>
        <w:ind w:firstLine="90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Приложение 26 к Положению о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widowControl w:val="false"/>
        <w:pBdr/>
        <w:spacing/>
        <w:ind w:firstLine="90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раскрытии информации эмитентами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p>
      <w:pPr>
        <w:widowControl w:val="false"/>
        <w:pBdr/>
        <w:spacing/>
        <w:ind w:firstLine="90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эмиссионных ценных бумаг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p>
      <w:pPr>
        <w:widowControl w:val="false"/>
        <w:pBdr/>
        <w:spacing w:before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А) Форма титульного листа списка аффилированных лиц акционерного общества</w:t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p>
      <w:pPr>
        <w:pStyle w:val="831"/>
        <w:pBdr/>
        <w:spacing/>
        <w:ind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СПИС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ОК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 АФФИЛИРОВАННЫХ ЛИЦ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r>
    </w:p>
    <w:p>
      <w:pPr>
        <w:widowControl w:val="false"/>
        <w:pBdr/>
        <w:spacing w:before="120"/>
        <w:ind w:right="2835" w:left="2835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АКЦИОНЕРНОЕ ОБЩЕСТВО</w:t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p>
      <w:pPr>
        <w:widowControl w:val="false"/>
        <w:pBdr/>
        <w:spacing w:before="120"/>
        <w:ind w:right="2835" w:left="2835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«АСТРАХАНСКАЯ СЕТЕВЯЗАЛЬНАЯ ФАБРИКА»</w:t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p>
      <w:pPr>
        <w:widowControl w:val="false"/>
        <w:pBdr/>
        <w:spacing w:after="240" w:before="240"/>
        <w:ind w:right="2835" w:left="2835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(указывается полное фирменное наименование акционерного общества)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tbl>
      <w:tblPr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9"/>
        <w:gridCol w:w="963"/>
        <w:gridCol w:w="962"/>
        <w:gridCol w:w="963"/>
        <w:gridCol w:w="962"/>
        <w:gridCol w:w="963"/>
        <w:gridCol w:w="962"/>
        <w:gridCol w:w="963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Код эмитента: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96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96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96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96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–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</w:tr>
    </w:tbl>
    <w:p>
      <w:pPr>
        <w:widowControl w:val="false"/>
        <w:pBdr/>
        <w:spacing/>
        <w:ind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tbl>
      <w:tblPr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151"/>
        <w:gridCol w:w="1151"/>
        <w:gridCol w:w="1151"/>
        <w:gridCol w:w="1151"/>
        <w:gridCol w:w="1152"/>
        <w:gridCol w:w="1151"/>
        <w:gridCol w:w="1151"/>
        <w:gridCol w:w="1151"/>
        <w:gridCol w:w="1151"/>
        <w:gridCol w:w="1152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на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3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  <w:lang w:val="en-US"/>
              </w:rPr>
              <w:t xml:space="preserve">1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  <w:lang w:val="en-US"/>
              </w:rPr>
              <w:t xml:space="preserve">1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  <w:lang w:val="en-US"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0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4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</w:tr>
    </w:tbl>
    <w:p>
      <w:pPr>
        <w:widowControl w:val="false"/>
        <w:pBdr/>
        <w:spacing/>
        <w:ind w:right="5073" w:left="284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(указывается дата, на которую составлен список аффилированных лиц акционерного общества)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p>
      <w:pPr>
        <w:widowControl w:val="false"/>
        <w:pBdr/>
        <w:spacing w:before="240"/>
        <w:ind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Место нахождения эмитента</w:t>
      </w:r>
      <w:r>
        <w:rPr>
          <w:rFonts w:ascii="Times New Roman CYR" w:hAnsi="Times New Roman CYR" w:cs="Times New Roman CYR"/>
          <w:b/>
          <w:bCs/>
        </w:rPr>
        <w:t xml:space="preserve">:  414004  г. Астрахань, Ул. Красная Набережная, дом 171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widowControl w:val="false"/>
        <w:pBdr/>
        <w:spacing/>
        <w:ind w:right="2097" w:left="3119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p>
      <w:pPr>
        <w:widowControl w:val="false"/>
        <w:pBdr/>
        <w:spacing w:before="240"/>
        <w:ind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Информация, содержащаяся в настоящем списке аффилированных лиц, подлежит раскрытию в соответствии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с законодательством Российской Федерации о ценных бумагах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widowControl w:val="false"/>
        <w:pBdr/>
        <w:spacing w:before="240"/>
        <w:ind/>
        <w:rPr>
          <w:b/>
          <w:bCs/>
        </w:rPr>
      </w:pPr>
      <w:r>
        <w:rPr>
          <w:rFonts w:ascii="Times New Roman CYR" w:hAnsi="Times New Roman CYR" w:cs="Times New Roman CYR"/>
        </w:rPr>
        <w:t xml:space="preserve">Адрес страницы в сети Интернет:  </w:t>
      </w:r>
      <w:hyperlink r:id="rId8" w:tooltip="http://www.astra-nevod.ru" w:history="1">
        <w:r>
          <w:rPr>
            <w:rStyle w:val="836"/>
            <w:b/>
            <w:bCs/>
            <w:lang w:val="en-US"/>
          </w:rPr>
          <w:t xml:space="preserve">http</w:t>
        </w:r>
        <w:r>
          <w:rPr>
            <w:rStyle w:val="836"/>
            <w:rFonts w:ascii="Times New Roman CYR" w:hAnsi="Times New Roman CYR" w:cs="Times New Roman CYR"/>
            <w:b/>
            <w:bCs/>
          </w:rPr>
          <w:t xml:space="preserve">://</w:t>
        </w:r>
        <w:r>
          <w:rPr>
            <w:rStyle w:val="836"/>
            <w:b/>
            <w:bCs/>
            <w:lang w:val="en-US"/>
          </w:rPr>
          <w:t xml:space="preserve">www</w:t>
        </w:r>
        <w:r>
          <w:rPr>
            <w:rStyle w:val="836"/>
            <w:b/>
            <w:bCs/>
          </w:rPr>
          <w:t xml:space="preserve">.</w:t>
        </w:r>
        <w:r>
          <w:rPr>
            <w:rStyle w:val="836"/>
            <w:b/>
            <w:bCs/>
            <w:lang w:val="en-US"/>
          </w:rPr>
          <w:t xml:space="preserve">astra</w:t>
        </w:r>
        <w:r>
          <w:rPr>
            <w:rStyle w:val="836"/>
            <w:b/>
            <w:bCs/>
          </w:rPr>
          <w:t xml:space="preserve">-</w:t>
        </w:r>
        <w:r>
          <w:rPr>
            <w:rStyle w:val="836"/>
            <w:b/>
            <w:bCs/>
            <w:lang w:val="en-US"/>
          </w:rPr>
          <w:t xml:space="preserve">nevod</w:t>
        </w:r>
        <w:r>
          <w:rPr>
            <w:rStyle w:val="836"/>
            <w:rFonts w:ascii="Times New Roman CYR" w:hAnsi="Times New Roman CYR" w:cs="Times New Roman CYR"/>
            <w:b/>
            <w:bCs/>
          </w:rPr>
          <w:t xml:space="preserve">.</w:t>
        </w:r>
        <w:r>
          <w:rPr>
            <w:rStyle w:val="836"/>
            <w:b/>
            <w:bCs/>
            <w:lang w:val="en-US"/>
          </w:rPr>
          <w:t xml:space="preserve">ru</w:t>
        </w:r>
      </w:hyperlink>
      <w:r>
        <w:rPr>
          <w:b/>
          <w:bCs/>
        </w:rPr>
        <w:t xml:space="preserve"> ;     </w:t>
      </w:r>
      <w:r>
        <w:rPr>
          <w:b/>
          <w:bCs/>
        </w:rPr>
        <w:t xml:space="preserve"> </w:t>
      </w:r>
      <w:r>
        <w:rPr>
          <w:color w:val="000000"/>
          <w:sz w:val="27"/>
          <w:szCs w:val="27"/>
        </w:rPr>
        <w:t xml:space="preserve">http://disclosure.1prime.ru/portal/default.aspx?emId=3015001860</w:t>
      </w:r>
      <w:r>
        <w:rPr>
          <w:b/>
          <w:bCs/>
        </w:rPr>
      </w:r>
      <w:r>
        <w:rPr>
          <w:b/>
          <w:bCs/>
        </w:rPr>
      </w:r>
    </w:p>
    <w:p>
      <w:pPr>
        <w:widowControl w:val="false"/>
        <w:pBdr/>
        <w:spacing w:after="240"/>
        <w:ind w:right="2098" w:left="3544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(указывается адрес страницы в сети Интернет, используемой эмитентом для раскрытия информации)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500"/>
        <w:gridCol w:w="281"/>
        <w:gridCol w:w="1701"/>
        <w:gridCol w:w="438"/>
        <w:gridCol w:w="420"/>
        <w:gridCol w:w="2120"/>
        <w:gridCol w:w="580"/>
        <w:gridCol w:w="1140"/>
        <w:gridCol w:w="280"/>
        <w:gridCol w:w="2400"/>
        <w:gridCol w:w="3700"/>
      </w:tblGrid>
      <w:tr>
        <w:trPr/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none" w:color="000000" w:sz="4" w:space="0"/>
            </w:tcBorders>
            <w:tcW w:w="743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 w:left="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должности уполномоченного лица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  <w:p>
            <w:pPr>
              <w:widowControl w:val="false"/>
              <w:pBdr/>
              <w:spacing/>
              <w:ind w:right="964" w:left="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акционерного общества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gridSpan w:val="2"/>
            <w:tcBorders>
              <w:top w:val="single" w:color="000000" w:sz="2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24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Бычков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Е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.А.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none" w:color="000000" w:sz="4" w:space="0"/>
              <w:bottom w:val="none" w:color="000000" w:sz="4" w:space="0"/>
              <w:right w:val="single" w:color="000000" w:sz="2" w:space="0"/>
            </w:tcBorders>
            <w:tcW w:w="37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</w:tr>
      <w:tr>
        <w:trPr/>
        <w:tc>
          <w:tcPr>
            <w:gridSpan w:val="7"/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none" w:color="000000" w:sz="4" w:space="0"/>
            </w:tcBorders>
            <w:tcW w:w="743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(подпись)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(И.О. Фамилия)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2" w:space="0"/>
            </w:tcBorders>
            <w:tcW w:w="37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none" w:color="000000" w:sz="4" w:space="0"/>
            </w:tcBorders>
            <w:tcW w:w="19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 w:left="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“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5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«</w:t>
            </w: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09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»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 xml:space="preserve">января</w:t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42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5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 w:left="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</w:t>
            </w:r>
            <w:r>
              <w:rPr>
                <w:rFonts w:ascii="Times New Roman CYR" w:hAnsi="Times New Roman CYR" w:cs="Times New Roman CYR"/>
              </w:rPr>
              <w:t xml:space="preserve">.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2" w:space="0"/>
            </w:tcBorders>
            <w:tcW w:w="752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М.П.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</w:tr>
      <w:tr>
        <w:trPr>
          <w:trHeight w:val="99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9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5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28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43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42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single" w:color="000000" w:sz="2" w:space="0"/>
            </w:tcBorders>
            <w:tcW w:w="752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</w:tr>
    </w:tbl>
    <w:p>
      <w:pPr>
        <w:widowControl w:val="false"/>
        <w:pBdr/>
        <w:spacing/>
        <w:ind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widowControl w:val="false"/>
        <w:pBdr/>
        <w:spacing w:after="240"/>
        <w:ind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widowControl w:val="false"/>
        <w:pBdr/>
        <w:spacing w:after="240"/>
        <w:ind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widowControl w:val="false"/>
        <w:pBdr/>
        <w:spacing w:after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p>
      <w:pPr>
        <w:widowControl w:val="false"/>
        <w:pBdr/>
        <w:spacing w:after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Б) Содержание списка а</w:t>
      </w:r>
      <w:r>
        <w:rPr>
          <w:rFonts w:ascii="Times New Roman CYR" w:hAnsi="Times New Roman CYR" w:cs="Times New Roman CYR"/>
          <w:b/>
          <w:bCs/>
        </w:rPr>
        <w:t xml:space="preserve">ффилированных лиц акционерного общества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tbl>
      <w:tblPr>
        <w:tblW w:w="0" w:type="auto"/>
        <w:tblInd w:w="11634" w:type="dxa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969"/>
      </w:tblGrid>
      <w:tr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6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Коды эмитента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 w:left="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ИНН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3015001860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 w:left="57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ОГРН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1023000824670</w:t>
            </w: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p>
      <w:pPr>
        <w:widowControl w:val="false"/>
        <w:pBdr/>
        <w:spacing w:after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tbl>
      <w:tblPr>
        <w:tblW w:w="0" w:type="auto"/>
        <w:tblInd w:w="-28" w:type="dxa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2"/>
        <w:gridCol w:w="598"/>
        <w:gridCol w:w="597"/>
        <w:gridCol w:w="597"/>
        <w:gridCol w:w="597"/>
        <w:gridCol w:w="597"/>
        <w:gridCol w:w="598"/>
        <w:gridCol w:w="597"/>
        <w:gridCol w:w="597"/>
        <w:gridCol w:w="597"/>
        <w:gridCol w:w="59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9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 w:firstLine="567"/>
              <w:rPr>
                <w:rFonts w:ascii="Times New Roman CYR" w:hAnsi="Times New Roman CYR" w:cs="Times New Roman CYR"/>
              </w:rPr>
            </w:pPr>
            <w:r>
              <w:rPr>
                <w:b/>
                <w:bCs/>
                <w:lang w:val="en-US"/>
              </w:rPr>
              <w:t xml:space="preserve">I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 Состав аффилированных лиц на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5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3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1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1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0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4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p>
      <w:pPr>
        <w:widowControl w:val="false"/>
        <w:pBdr/>
        <w:spacing/>
        <w:ind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:</w:t>
      </w:r>
      <w:r>
        <w:rPr>
          <w:rFonts w:ascii="Times New Roman CYR" w:hAnsi="Times New Roman CYR" w:cs="Times New Roman CYR"/>
          <w:b/>
        </w:rPr>
      </w:r>
      <w:r>
        <w:rPr>
          <w:rFonts w:ascii="Times New Roman CYR" w:hAnsi="Times New Roman CYR" w:cs="Times New Roman CYR"/>
          <w:b/>
        </w:rPr>
      </w:r>
    </w:p>
    <w:p>
      <w:pPr>
        <w:widowControl w:val="false"/>
        <w:pBdr/>
        <w:spacing/>
        <w:ind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</w:r>
      <w:r>
        <w:rPr>
          <w:rFonts w:ascii="Times New Roman CYR" w:hAnsi="Times New Roman CYR" w:cs="Times New Roman CYR"/>
          <w:b/>
        </w:rPr>
      </w:r>
      <w:r>
        <w:rPr>
          <w:rFonts w:ascii="Times New Roman CYR" w:hAnsi="Times New Roman CYR" w:cs="Times New Roman CYR"/>
          <w:b/>
        </w:rPr>
      </w:r>
    </w:p>
    <w:tbl>
      <w:tblPr>
        <w:tblW w:w="15595" w:type="dxa"/>
        <w:tblInd w:w="10" w:type="dxa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4"/>
        <w:gridCol w:w="3783"/>
        <w:gridCol w:w="3102"/>
        <w:gridCol w:w="1340"/>
        <w:gridCol w:w="1842"/>
        <w:gridCol w:w="2334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Полное фирменное наименование (наименование для некоммерческой организации) или фамилия, имя, отчество аффилированного лица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78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Место нахождения юридического лица или место жительства физического лица (указывается только с согласия физического лица)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0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Основание (основания), в силу которого лицо признается аффилированным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3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наступления основания (оснований)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Доля участия аффилированно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 лица в уставном капитале акционерного общества, %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Доля принадлежащих аффилированному лицу обыкновенных акций акционерного общества, %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9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0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34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9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Барасова Халия Утебкалиевна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г. Астрахань,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0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Решение общего годового собрания акционеров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34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29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.0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5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.20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4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3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8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,1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4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%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3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8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,1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4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%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9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Бычков Ефим Анатольевич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г. Астрахань,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0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Решение общего годового собрания акционеров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34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29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.0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5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.202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0%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0%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</w:tr>
      <w:tr>
        <w:trPr>
          <w:trHeight w:val="544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9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Бычков Анатолий Андреевич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г. Астрахань,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0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Решение общего годового собрания акционеров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34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29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.0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5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.202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38,36%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38,36%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sectPr>
      <w:footnotePr/>
      <w:endnotePr/>
      <w:type w:val="nextPage"/>
      <w:pgSz w:h="11907" w:orient="landscape" w:w="16840"/>
      <w:pgMar w:top="567" w:right="567" w:bottom="567" w:left="567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pBdr/>
      <w:spacing/>
      <w:ind w:left="720"/>
      <w:contextualSpacing w:val="true"/>
    </w:pPr>
  </w:style>
  <w:style w:type="paragraph" w:styleId="672">
    <w:name w:val="No Spacing"/>
    <w:uiPriority w:val="1"/>
    <w:qFormat/>
    <w:pPr>
      <w:pBdr/>
      <w:spacing w:after="0" w:before="0" w:line="240" w:lineRule="auto"/>
      <w:ind/>
    </w:pPr>
  </w:style>
  <w:style w:type="paragraph" w:styleId="673">
    <w:name w:val="Title"/>
    <w:basedOn w:val="830"/>
    <w:next w:val="830"/>
    <w:link w:val="67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pPr>
      <w:pBdr/>
      <w:spacing/>
      <w:ind/>
    </w:pPr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pPr>
      <w:pBdr/>
      <w:spacing/>
      <w:ind/>
    </w:pPr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pBdr/>
      <w:spacing/>
      <w:ind w:right="720" w:left="720"/>
    </w:pPr>
    <w:rPr>
      <w:i/>
    </w:rPr>
  </w:style>
  <w:style w:type="character" w:styleId="678">
    <w:name w:val="Quote Char"/>
    <w:link w:val="677"/>
    <w:uiPriority w:val="29"/>
    <w:pPr>
      <w:pBdr/>
      <w:spacing/>
      <w:ind/>
    </w:pPr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0">
    <w:name w:val="Intense Quote Char"/>
    <w:link w:val="679"/>
    <w:uiPriority w:val="30"/>
    <w:pPr>
      <w:pBdr/>
      <w:spacing/>
      <w:ind/>
    </w:pPr>
    <w:rPr>
      <w:i/>
    </w:rPr>
  </w:style>
  <w:style w:type="paragraph" w:styleId="681">
    <w:name w:val="Header"/>
    <w:basedOn w:val="830"/>
    <w:link w:val="68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2">
    <w:name w:val="Header Char"/>
    <w:basedOn w:val="832"/>
    <w:link w:val="681"/>
    <w:uiPriority w:val="99"/>
    <w:pPr>
      <w:pBdr/>
      <w:spacing/>
      <w:ind/>
    </w:pPr>
  </w:style>
  <w:style w:type="paragraph" w:styleId="683">
    <w:name w:val="Footer"/>
    <w:basedOn w:val="830"/>
    <w:link w:val="6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4">
    <w:name w:val="Footer Char"/>
    <w:basedOn w:val="832"/>
    <w:link w:val="683"/>
    <w:uiPriority w:val="99"/>
    <w:pPr>
      <w:pBdr/>
      <w:spacing/>
      <w:ind/>
    </w:pPr>
  </w:style>
  <w:style w:type="paragraph" w:styleId="685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  <w:pPr>
      <w:pBdr/>
      <w:spacing/>
      <w:ind/>
    </w:pPr>
  </w:style>
  <w:style w:type="table" w:styleId="687">
    <w:name w:val="Table Grid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Table Grid Light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1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2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1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2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3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5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6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basedOn w:val="832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 w:after="0" w:line="240" w:lineRule="auto"/>
      <w:ind/>
    </w:pPr>
    <w:rPr>
      <w:sz w:val="24"/>
      <w:szCs w:val="24"/>
    </w:rPr>
  </w:style>
  <w:style w:type="paragraph" w:styleId="831">
    <w:name w:val="Heading 1"/>
    <w:basedOn w:val="830"/>
    <w:next w:val="830"/>
    <w:link w:val="835"/>
    <w:uiPriority w:val="99"/>
    <w:qFormat/>
    <w:pPr>
      <w:keepNext w:val="true"/>
      <w:pBdr/>
      <w:spacing w:after="60" w:before="240"/>
      <w:ind/>
      <w:outlineLvl w:val="0"/>
    </w:pPr>
    <w:rPr>
      <w:rFonts w:ascii="Arial" w:hAnsi="Arial" w:cs="Arial"/>
      <w:b/>
      <w:bCs/>
      <w:sz w:val="32"/>
      <w:szCs w:val="32"/>
      <w:lang w:val="en-AU" w:eastAsia="en-US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table" w:styleId="83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character" w:styleId="835" w:customStyle="1">
    <w:name w:val="Заголовок 1 Знак"/>
    <w:basedOn w:val="832"/>
    <w:link w:val="831"/>
    <w:uiPriority w:val="99"/>
    <w:pPr>
      <w:pBdr/>
      <w:spacing/>
      <w:ind/>
    </w:pPr>
    <w:rPr>
      <w:rFonts w:ascii="Arial" w:hAnsi="Arial" w:cs="Arial"/>
      <w:b/>
      <w:bCs/>
      <w:sz w:val="32"/>
      <w:szCs w:val="32"/>
      <w:lang w:val="en-AU" w:eastAsia="en-US"/>
    </w:rPr>
  </w:style>
  <w:style w:type="character" w:styleId="836">
    <w:name w:val="Hyperlink"/>
    <w:basedOn w:val="832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837">
    <w:name w:val="Balloon Text"/>
    <w:basedOn w:val="830"/>
    <w:link w:val="83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astra-nevo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123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26 к Положению о</dc:title>
  <dc:creator>User</dc:creator>
  <cp:revision>5</cp:revision>
  <dcterms:created xsi:type="dcterms:W3CDTF">2024-07-01T11:23:00Z</dcterms:created>
  <dcterms:modified xsi:type="dcterms:W3CDTF">2025-01-09T06:45:43Z</dcterms:modified>
</cp:coreProperties>
</file>